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pPr>
      <w:r>
        <w:rPr>
          <w:rFonts w:hint="eastAsia"/>
        </w:rPr>
        <w:t>云冈区义务教育项目领域基层政务公开标准目录</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391"/>
        <w:gridCol w:w="968"/>
        <w:gridCol w:w="968"/>
        <w:gridCol w:w="2005"/>
        <w:gridCol w:w="1525"/>
        <w:gridCol w:w="989"/>
        <w:gridCol w:w="686"/>
        <w:gridCol w:w="646"/>
        <w:gridCol w:w="1126"/>
        <w:gridCol w:w="742"/>
        <w:gridCol w:w="632"/>
        <w:gridCol w:w="426"/>
        <w:gridCol w:w="865"/>
        <w:gridCol w:w="522"/>
        <w:gridCol w:w="632"/>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序号</w:t>
            </w:r>
          </w:p>
        </w:tc>
        <w:tc>
          <w:tcPr>
            <w:tcW w:w="68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公开事项</w:t>
            </w:r>
          </w:p>
        </w:tc>
        <w:tc>
          <w:tcPr>
            <w:tcW w:w="71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b/>
                <w:bCs/>
                <w:sz w:val="22"/>
                <w:szCs w:val="28"/>
              </w:rPr>
            </w:pPr>
            <w:r>
              <w:rPr>
                <w:rFonts w:hint="eastAsia" w:ascii="黑体" w:hAnsi="黑体" w:eastAsia="黑体" w:cs="黑体"/>
                <w:b/>
                <w:bCs/>
                <w:sz w:val="22"/>
                <w:szCs w:val="28"/>
              </w:rPr>
              <w:t>公开内容（要素）</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公开依据</w:t>
            </w:r>
          </w:p>
        </w:tc>
        <w:tc>
          <w:tcPr>
            <w:tcW w:w="3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公开时限</w:t>
            </w:r>
          </w:p>
        </w:tc>
        <w:tc>
          <w:tcPr>
            <w:tcW w:w="2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公开主体</w:t>
            </w:r>
          </w:p>
        </w:tc>
        <w:tc>
          <w:tcPr>
            <w:tcW w:w="22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lang w:eastAsia="zh-CN"/>
              </w:rPr>
            </w:pPr>
            <w:r>
              <w:rPr>
                <w:rFonts w:hint="eastAsia" w:ascii="黑体" w:hAnsi="黑体" w:eastAsia="黑体" w:cs="黑体"/>
                <w:b/>
                <w:bCs/>
                <w:sz w:val="22"/>
                <w:szCs w:val="28"/>
                <w:lang w:eastAsia="zh-CN"/>
              </w:rPr>
              <w:t>责任</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lang w:eastAsia="zh-CN"/>
              </w:rPr>
            </w:pPr>
            <w:r>
              <w:rPr>
                <w:rFonts w:hint="eastAsia" w:ascii="黑体" w:hAnsi="黑体" w:eastAsia="黑体" w:cs="黑体"/>
                <w:b/>
                <w:bCs/>
                <w:sz w:val="22"/>
                <w:szCs w:val="28"/>
                <w:lang w:eastAsia="zh-CN"/>
              </w:rPr>
              <w:t>股室</w:t>
            </w:r>
          </w:p>
        </w:tc>
        <w:tc>
          <w:tcPr>
            <w:tcW w:w="40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公开渠道和载体</w:t>
            </w:r>
          </w:p>
        </w:tc>
        <w:tc>
          <w:tcPr>
            <w:tcW w:w="48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公开对象</w:t>
            </w:r>
          </w:p>
        </w:tc>
        <w:tc>
          <w:tcPr>
            <w:tcW w:w="45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公开方式</w:t>
            </w:r>
          </w:p>
        </w:tc>
        <w:tc>
          <w:tcPr>
            <w:tcW w:w="410"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2"/>
              </w:rPr>
            </w:pPr>
            <w:r>
              <w:rPr>
                <w:rFonts w:hint="eastAsia" w:ascii="黑体" w:hAnsi="黑体" w:eastAsia="黑体" w:cs="黑体"/>
                <w:b/>
                <w:bCs/>
                <w:sz w:val="22"/>
                <w:szCs w:val="22"/>
              </w:rPr>
              <w:t>公开层级</w:t>
            </w:r>
          </w:p>
        </w:tc>
        <w:tc>
          <w:tcPr>
            <w:tcW w:w="33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eastAsia="zh-CN"/>
              </w:rPr>
              <w:t>咨询及监督电话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一级事项</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二级事项</w:t>
            </w:r>
          </w:p>
        </w:tc>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黑体" w:hAnsi="黑体" w:eastAsia="黑体" w:cs="黑体"/>
                <w:sz w:val="22"/>
                <w:szCs w:val="28"/>
              </w:rPr>
            </w:pP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3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2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22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40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2"/>
                <w:szCs w:val="28"/>
              </w:rPr>
            </w:pP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全社会</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特定群众</w:t>
            </w: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主动</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依申请公开</w:t>
            </w: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8"/>
              </w:rPr>
            </w:pPr>
            <w:r>
              <w:rPr>
                <w:rFonts w:hint="eastAsia" w:ascii="黑体" w:hAnsi="黑体" w:eastAsia="黑体" w:cs="黑体"/>
                <w:b/>
                <w:bCs/>
                <w:sz w:val="22"/>
                <w:szCs w:val="28"/>
              </w:rPr>
              <w:t>县级</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2"/>
              </w:rPr>
            </w:pPr>
            <w:r>
              <w:rPr>
                <w:rFonts w:hint="eastAsia" w:ascii="黑体" w:hAnsi="黑体" w:eastAsia="黑体" w:cs="黑体"/>
                <w:b/>
                <w:bCs/>
                <w:sz w:val="22"/>
                <w:szCs w:val="22"/>
              </w:rPr>
              <w:t>乡、村级</w:t>
            </w:r>
          </w:p>
        </w:tc>
        <w:tc>
          <w:tcPr>
            <w:tcW w:w="3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1</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政策</w:t>
            </w:r>
            <w:r>
              <w:rPr>
                <w:rFonts w:hint="eastAsia" w:ascii="仿宋" w:hAnsi="仿宋" w:eastAsia="仿宋" w:cs="仿宋"/>
              </w:rPr>
              <w:br w:type="textWrapping"/>
            </w:r>
            <w:r>
              <w:rPr>
                <w:rFonts w:hint="eastAsia" w:ascii="仿宋" w:hAnsi="仿宋" w:eastAsia="仿宋" w:cs="仿宋"/>
              </w:rPr>
              <w:t>文件</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教育法律</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《教育法》、《义务教育法》、《民办教育促进法》、《教师法》、《国家通用语言文字法》</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政教股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lang w:val="en-US" w:eastAsia="zh-CN"/>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规范性文件</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部门和地方政府规章、各类教育政策文件</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办公室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■政府公报</w:t>
            </w:r>
            <w:r>
              <w:rPr>
                <w:rFonts w:hint="eastAsia" w:ascii="仿宋" w:hAnsi="仿宋" w:eastAsia="仿宋" w:cs="仿宋"/>
              </w:rPr>
              <w:br w:type="textWrapping"/>
            </w:r>
            <w:r>
              <w:rPr>
                <w:rFonts w:hint="eastAsia" w:ascii="仿宋" w:hAnsi="仿宋" w:eastAsia="仿宋" w:cs="仿宋"/>
              </w:rPr>
              <w:t>■两微一端</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2</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教育概况</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教育事业发展主要情况</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教育事业发展主要情况</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《统计法》、《政府信息公开条例》、《教育统计管理规定》</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办公室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■政府网站  </w:t>
            </w:r>
            <w:r>
              <w:rPr>
                <w:rFonts w:hint="eastAsia" w:ascii="仿宋" w:hAnsi="仿宋" w:eastAsia="仿宋" w:cs="仿宋"/>
              </w:rPr>
              <w:br w:type="textWrapping"/>
            </w: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教育统计数据</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学校数据、在校生数据、教师数据、办学条件数据、县级汇总数据</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财务股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■政府网站  </w:t>
            </w:r>
            <w:r>
              <w:rPr>
                <w:rFonts w:hint="eastAsia" w:ascii="仿宋" w:hAnsi="仿宋" w:eastAsia="仿宋" w:cs="仿宋"/>
              </w:rPr>
              <w:br w:type="textWrapping"/>
            </w: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义务教育学校名录</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学校名称、学校地址、办学层次、办学类型、办公电话</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■政府网站  </w:t>
            </w:r>
            <w:r>
              <w:rPr>
                <w:rFonts w:hint="eastAsia" w:ascii="仿宋" w:hAnsi="仿宋" w:eastAsia="仿宋" w:cs="仿宋"/>
              </w:rPr>
              <w:br w:type="textWrapping"/>
            </w: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val="en-US" w:eastAsia="zh-CN"/>
              </w:rPr>
            </w:pPr>
            <w:r>
              <w:rPr>
                <w:rFonts w:hint="eastAsia" w:ascii="仿宋" w:hAnsi="仿宋" w:eastAsia="仿宋" w:cs="仿宋"/>
                <w:lang w:val="en-US" w:eastAsia="zh-CN"/>
              </w:rPr>
              <w:t>3</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民办学校信息</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日常监管信息</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年检指标、年检程序、年检结果、行政处罚信息</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《民办教育促进法》、《政府信息公开条例》、《国务院关于鼓励社会力量兴办教育 促进民办教育健康发展的若干意见》</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eastAsia="zh-CN"/>
              </w:rPr>
              <w:t>职教成教股（社会力量管理）</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4</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财务信息</w:t>
            </w:r>
          </w:p>
        </w:tc>
        <w:tc>
          <w:tcPr>
            <w:tcW w:w="34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财务信息</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财务管理及监督办法、年度经费预决算信息、收费项目及收费标准</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财务股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             ■公开查阅点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5</w:t>
            </w:r>
          </w:p>
        </w:tc>
        <w:tc>
          <w:tcPr>
            <w:tcW w:w="344"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学校介绍</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办学性质、办学地点、办学规模、办学基本条件、联系方式等</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《政府信息公开条例》、《教育部关于进一步做好小学升入初中免试就近入学工作的实施意见》、《教育部关于推进中小学信息公开工作的意见》</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             ■公开查阅点</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招生政策</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各校招生工作实施方案；随迁子女入学办法；部分适龄儿童或少年延缓入学、休学等特殊需求的政策解读等</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 ■公开查阅点</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5</w:t>
            </w:r>
          </w:p>
        </w:tc>
        <w:tc>
          <w:tcPr>
            <w:tcW w:w="344"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招生计划</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各校本年度招生计划</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《政府信息公开条例》、《教育部关于进一步做好小学升入初中免试就近入学工作的实施意见》《教育部关于推进中小学信息公开工作的意见》</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招生范围</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招生范围、学区划分详细情况</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           ■公开查阅点</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招生结果</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各校本年度招生结果</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6</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学生管理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学籍管理</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区域内义务教育阶段学生休学、复学、转学相关政策及所需材料和办理流程；适龄儿童延缓入学所需材料及办理流程；学籍证明、毕（结）业证书遗失办理学历证明确认</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《义务教育法》、《政府信息公开条例》、《中小学生学籍管理办法》</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■其他：中小学生学籍管理系统</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义务教育学生资助政策</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统一城乡义务教育“两免一补”政策</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《政府信息公开条例》、《国务院关于进一步完善城乡义务教育经费保障机制的通知》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财务股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■公开查阅点</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学生评优奖励</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省市县“三好学生”“优秀学生干部”评选标准；评比方法；表彰名单等</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《政府信息公开条例》，当地省市县表彰文件</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政教股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6</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学生管理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优待政策</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军人子女参加中考优待确认办理的材料、流程和政策要求；少数民族考生中考加分确认办理的材料、流程和政策要求；归侨学生、归侨子女、华侨子女和港澳台籍考生中考加分确认；公安英烈和因公牺牲伤残公安民警子女教育优待细则；综合性消防救援队伍人员及其子女教育优待细则</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军人子女教育优待办法》、《国务院办公厅关于严格执行党和国家民族政策有关问题的通知》、《中华人民共和国归侨侨眷权益保护法》、《教育部、国务院台湾事务办公室关于进一步做好台湾同胞子女在大陆中小学和幼儿园就读工作的若干意见》等</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bookmarkStart w:id="0" w:name="_GoBack"/>
            <w:bookmarkEnd w:id="0"/>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招生办</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            ■公开查阅点</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教师培训</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教师培训政策文件、培训项目组织实施通知</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《教育法》、《教师法》、《中小学教师继续教育规定》</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师资股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教师公开招聘</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教师招聘计划和公告、拟聘用人员名单公示</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《政府信息公开条例》、《事业单位公开招聘人员暂行规定》、《关于进一步规范事业单位公开招聘工作的通知》、《人力资源社会保障部关于事业单位公开招聘岗位条件设置有关问题的通知》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■纸质媒体           </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w:t>
            </w:r>
            <w:r>
              <w:rPr>
                <w:rFonts w:hint="eastAsia" w:ascii="仿宋" w:hAnsi="仿宋" w:eastAsia="仿宋" w:cs="仿宋"/>
              </w:rPr>
              <w:br w:type="textWrapping"/>
            </w:r>
            <w:r>
              <w:rPr>
                <w:rFonts w:hint="eastAsia" w:ascii="仿宋" w:hAnsi="仿宋" w:eastAsia="仿宋" w:cs="仿宋"/>
              </w:rPr>
              <w:t>行为</w:t>
            </w:r>
            <w:r>
              <w:rPr>
                <w:rFonts w:hint="eastAsia" w:ascii="仿宋" w:hAnsi="仿宋" w:eastAsia="仿宋" w:cs="仿宋"/>
              </w:rPr>
              <w:br w:type="textWrapping"/>
            </w:r>
            <w:r>
              <w:rPr>
                <w:rFonts w:hint="eastAsia" w:ascii="仿宋" w:hAnsi="仿宋" w:eastAsia="仿宋" w:cs="仿宋"/>
              </w:rPr>
              <w:t>规范</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教师职业行为准则及违规处理办法</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新时代高校教师职业行为十项准则》、《新时代中小学教师职业行为十项准则》、《新时代幼儿园教师职业行为十项准则》、《中小学教师违反职业道德行为处理办法（2018年修订）》、《幼儿园教师违反职业道德行为处理办法》等</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机关党委室（监察、督查）</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对教师有严重违反教师职业行为准则的行政处罚信息</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eastAsia="zh-CN"/>
              </w:rPr>
              <w:t>机关党委室（监察、督查）</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教师评优评先</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优秀教师的表彰、奖励等行政奖励信息公示</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《教师法》、《中共中央 国务院关于全面深化新时代教师队伍建设改革的意见》</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任教30年乡村教师以上教师申请荣誉证书相关政策</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《政府信息公开条例》、《关于做好乡村学校从教30年教师荣誉证书颁发工作的通知》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教师职称评审</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评审政策、评审通知、学校拟推荐人选名单、评审结果</w:t>
            </w:r>
            <w:r>
              <w:rPr>
                <w:rFonts w:hint="eastAsia" w:ascii="仿宋" w:hAnsi="仿宋" w:eastAsia="仿宋" w:cs="仿宋"/>
              </w:rPr>
              <w:br w:type="textWrapping"/>
            </w:r>
            <w:r>
              <w:rPr>
                <w:rFonts w:hint="eastAsia" w:ascii="仿宋" w:hAnsi="仿宋" w:eastAsia="仿宋" w:cs="仿宋"/>
              </w:rPr>
              <w:t>、最终结果</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《政府信息公开条例》、《人力资源社会保障部教育部关于印发深化中小学教师职称制度改革的指导意见的通知》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信息形成（变更）3个工作日内，公示时间不少于7个工作日</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w:t>
            </w: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特岗教师招聘</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岗位设置管理政策、条件、程序等；特岗教师招聘文件及招聘公告；初审结果；笔试成绩；资格复审结果；参加面试人员、面试成绩；进入考察人员名单；拟聘用人员名单；最终聘用结果</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 财政部 人事部 中央编办 关于实施农村义务教育阶段学校教师特设岗位计划的通知》、《教育部 财政部 人力资源社会保障部 中央编办 关于继续组织实施“农村义务教育阶段学校教师特设岗位计划”的通知》等</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信息形成（变更）3个工作日内，公示时间不少于7个工作日</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应聘</w:t>
            </w:r>
            <w:r>
              <w:rPr>
                <w:rFonts w:hint="eastAsia" w:ascii="仿宋" w:hAnsi="仿宋" w:eastAsia="仿宋" w:cs="仿宋"/>
              </w:rPr>
              <w:br w:type="textWrapping"/>
            </w:r>
            <w:r>
              <w:rPr>
                <w:rFonts w:hint="eastAsia" w:ascii="仿宋" w:hAnsi="仿宋" w:eastAsia="仿宋" w:cs="仿宋"/>
              </w:rPr>
              <w:t>人员</w:t>
            </w: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7</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教师管理</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乡村教师生活补助</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管理制度、实施方案、实施时间、补助范围、发放对象、补助档次标准、发放情况</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 财政部关于落实2013年中央1号文件要求对在连片特困地区工作的乡村教师给予生活补助的通知》、《教育部关于加强乡村教师生活补助经费管理有关工作的通知》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信息形成（变更）3个工作日内；教师申领情况进行常年公示</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人事股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           ■公开查阅点</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普通话培训及测试</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开展普通话培训、测试的通知；测试结果查询</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《政府信息公开条例》、《普通话水平测试管理规定》</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督导室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tc>
        <w:tc>
          <w:tcPr>
            <w:tcW w:w="26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8</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重要政策执行情况</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控辍保学</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“一县一策”控辍保学工作方案；年度工作进展情况（含义务教育学生失学、辍学的总体情况，建档立卡家庭贫困学生总体就学情况）；督导检查结果公告；典型经验和有效做法</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《政府信息公开条例》、《国务院办公厅关于进一步加强控辍保学提高义务教育巩固水平的通知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           ■公开查阅点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重要政策执行情况</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农村义务教育学生营养改善计划</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有关政策法规、规章、规范性文件；组织机构和职责，举报电话、信箱或电子邮箱；供餐企业、托餐家庭名单</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r>
              <w:rPr>
                <w:rFonts w:hint="eastAsia" w:ascii="仿宋" w:hAnsi="仿宋" w:eastAsia="仿宋" w:cs="仿宋"/>
              </w:rPr>
              <w:br w:type="textWrapping"/>
            </w:r>
            <w:r>
              <w:rPr>
                <w:rFonts w:hint="eastAsia" w:ascii="仿宋" w:hAnsi="仿宋" w:eastAsia="仿宋" w:cs="仿宋"/>
              </w:rPr>
              <w:t>《国务院办公厅关于实施农村义务教育学生营养改善计划的意见》《教育部等十五部门关于印发〈农村义务教育学生营养改善计划实施细则〉等五个配套文件的通知》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■公开查阅点</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学校食堂饭菜价格、带量食谱；学校膳食委员会名单；学校管理人员陪餐情况；食品安全突发事件应急预案</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基教股（安全）</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 ■公开查阅点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供餐企业（单位）配套管理制度，食品安全责任人、供餐方签约人；食品安全突发事件应急预案</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基教股（安全）</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 ■公开查阅点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8</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重要政策执行情况</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学校体育评价</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《政府信息公开条例》、教育部关于印发《学生体质健康监测评价办法》等三个文件的通知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eastAsia="zh-CN"/>
              </w:rPr>
              <w:t>基教股（体卫艺）</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学校美育评价</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《政府信息公开条例》、教育部关于印发《中小学生艺术素质测评办法》等三个文件的通知</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eastAsia="zh-CN"/>
              </w:rPr>
              <w:t>基教股（体卫艺）</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restar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9</w:t>
            </w:r>
          </w:p>
        </w:tc>
        <w:tc>
          <w:tcPr>
            <w:tcW w:w="34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教育督导</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机构队伍</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督导部门组成、督学名单、</w:t>
            </w:r>
          </w:p>
        </w:tc>
        <w:tc>
          <w:tcPr>
            <w:tcW w:w="54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《教育督导条例》、《县域义务教育均衡发展督导评估暂行办法》、《县域义务教育优质均衡发展督导评估办法》</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督导室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 xml:space="preserve">■政府网站  </w:t>
            </w:r>
            <w:r>
              <w:rPr>
                <w:rFonts w:hint="eastAsia" w:ascii="仿宋" w:hAnsi="仿宋" w:eastAsia="仿宋" w:cs="仿宋"/>
              </w:rPr>
              <w:br w:type="textWrapping"/>
            </w:r>
            <w:r>
              <w:rPr>
                <w:rFonts w:hint="eastAsia" w:ascii="仿宋" w:hAnsi="仿宋" w:eastAsia="仿宋" w:cs="仿宋"/>
              </w:rPr>
              <w:t>■两微一端</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学校督导评估</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年度督导工作计划内容、责任区划分和责任督学名单、责任督学日常督导事项，学校督导评估的办法、指标体系、督导评估报告</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督导室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义务教育均衡发展督导评估</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义务教育均衡发展有关政策文件、职责权限、管理流程、监督方式、年度工作计划等，义务教育均衡发展状况自评方案及结果，省级教育督导机构对县进行督导评估的工作安排、评估结果</w:t>
            </w:r>
            <w:r>
              <w:rPr>
                <w:rFonts w:hint="eastAsia" w:ascii="仿宋" w:hAnsi="仿宋" w:eastAsia="仿宋" w:cs="仿宋"/>
                <w:lang w:eastAsia="zh-CN"/>
              </w:rPr>
              <w:t>；</w:t>
            </w:r>
            <w:r>
              <w:rPr>
                <w:rFonts w:hint="eastAsia" w:ascii="仿宋" w:hAnsi="仿宋" w:eastAsia="仿宋" w:cs="仿宋"/>
              </w:rPr>
              <w:t>国务院教育督导委员会对义务教育发展均衡县进行认定的结果、报告</w:t>
            </w:r>
          </w:p>
        </w:tc>
        <w:tc>
          <w:tcPr>
            <w:tcW w:w="54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督导室</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■两微一端</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10</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校园安全</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校园安全管理</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rPr>
            </w:pPr>
            <w:r>
              <w:rPr>
                <w:rFonts w:hint="eastAsia" w:ascii="仿宋" w:hAnsi="仿宋" w:eastAsia="仿宋" w:cs="仿宋"/>
              </w:rPr>
              <w:t>校园安全管理法律法规、配套管理制度，学生住宿、用餐、组织活动等安全管理情况，校园安全突发事件应急预案、预警信息、应对情况、调查处理情况，校车使用许可申请政策规定及申请流程</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《政府信息公开条例》、《国务院办公厅关于加强中小学幼儿园安全风险防控体系建设的意见》、《教育部关于推进中小学信息公开工作的意见》、《校车安全管理条例》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基教股（安全）</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lang w:val="en-US" w:eastAsia="zh-CN"/>
              </w:rPr>
              <w:t>0352-7952519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3" w:hRule="atLeast"/>
        </w:trPr>
        <w:tc>
          <w:tcPr>
            <w:tcW w:w="139"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lang w:val="en-US" w:eastAsia="zh-CN"/>
              </w:rPr>
            </w:pPr>
            <w:r>
              <w:rPr>
                <w:rFonts w:hint="eastAsia" w:ascii="仿宋" w:hAnsi="仿宋" w:eastAsia="仿宋" w:cs="仿宋"/>
                <w:lang w:val="en-US" w:eastAsia="zh-CN"/>
              </w:rPr>
              <w:t>11</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政务服务</w:t>
            </w:r>
          </w:p>
        </w:tc>
        <w:tc>
          <w:tcPr>
            <w:tcW w:w="3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lang w:eastAsia="zh-CN"/>
              </w:rPr>
            </w:pPr>
            <w:r>
              <w:rPr>
                <w:rFonts w:hint="eastAsia" w:ascii="仿宋" w:hAnsi="仿宋" w:eastAsia="仿宋" w:cs="仿宋"/>
                <w:lang w:eastAsia="zh-CN"/>
              </w:rPr>
              <w:t>政务事项</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 w:hAnsi="仿宋" w:eastAsia="仿宋" w:cs="仿宋"/>
                <w:lang w:eastAsia="zh-CN"/>
              </w:rPr>
            </w:pPr>
            <w:r>
              <w:rPr>
                <w:rFonts w:hint="eastAsia" w:ascii="仿宋" w:hAnsi="仿宋" w:eastAsia="仿宋" w:cs="仿宋"/>
                <w:lang w:eastAsia="zh-CN"/>
              </w:rPr>
              <w:t>权责清单、办事流程、申请材料</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《政府信息公开条例》</w:t>
            </w:r>
          </w:p>
        </w:tc>
        <w:tc>
          <w:tcPr>
            <w:tcW w:w="3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信息形成或者变更之日起20个工作日内</w:t>
            </w:r>
          </w:p>
        </w:tc>
        <w:tc>
          <w:tcPr>
            <w:tcW w:w="2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rPr>
              <w:t>教育</w:t>
            </w:r>
            <w:r>
              <w:rPr>
                <w:rFonts w:hint="eastAsia" w:ascii="仿宋" w:hAnsi="仿宋" w:eastAsia="仿宋" w:cs="仿宋"/>
                <w:lang w:eastAsia="zh-CN"/>
              </w:rPr>
              <w:t>科技局</w:t>
            </w:r>
          </w:p>
        </w:tc>
        <w:tc>
          <w:tcPr>
            <w:tcW w:w="2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lang w:eastAsia="zh-CN"/>
              </w:rPr>
              <w:t>办公室（行政审批服务）</w:t>
            </w:r>
          </w:p>
        </w:tc>
        <w:tc>
          <w:tcPr>
            <w:tcW w:w="4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rPr>
            </w:pPr>
            <w:r>
              <w:rPr>
                <w:rFonts w:hint="eastAsia" w:ascii="仿宋" w:hAnsi="仿宋" w:eastAsia="仿宋" w:cs="仿宋"/>
              </w:rPr>
              <w:t>■政府网站</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lang w:val="en-US" w:eastAsia="zh-CN"/>
              </w:rPr>
              <w:t xml:space="preserve"> </w:t>
            </w:r>
            <w:r>
              <w:rPr>
                <w:rFonts w:hint="eastAsia" w:ascii="仿宋" w:hAnsi="仿宋" w:eastAsia="仿宋" w:cs="仿宋"/>
              </w:rPr>
              <w:t>■公开查阅点</w:t>
            </w:r>
          </w:p>
        </w:tc>
        <w:tc>
          <w:tcPr>
            <w:tcW w:w="263"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p>
        </w:tc>
        <w:tc>
          <w:tcPr>
            <w:tcW w:w="151"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rPr>
              <w:t>√</w:t>
            </w:r>
          </w:p>
        </w:tc>
        <w:tc>
          <w:tcPr>
            <w:tcW w:w="3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p>
        </w:tc>
        <w:tc>
          <w:tcPr>
            <w:tcW w:w="185" w:type="pct"/>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rPr>
              <w:t>√</w:t>
            </w:r>
          </w:p>
        </w:tc>
        <w:tc>
          <w:tcPr>
            <w:tcW w:w="2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p>
        </w:tc>
        <w:tc>
          <w:tcPr>
            <w:tcW w:w="3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kern w:val="2"/>
                <w:sz w:val="21"/>
                <w:szCs w:val="24"/>
                <w:lang w:val="en-US" w:eastAsia="zh-CN" w:bidi="ar-SA"/>
              </w:rPr>
            </w:pPr>
            <w:r>
              <w:rPr>
                <w:rFonts w:hint="eastAsia" w:ascii="仿宋" w:hAnsi="仿宋" w:eastAsia="仿宋" w:cs="仿宋"/>
                <w:lang w:val="en-US" w:eastAsia="zh-CN"/>
              </w:rPr>
              <w:t>0352-7952519</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EC7D07"/>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EF2131C"/>
    <w:rsid w:val="635C6AFB"/>
    <w:rsid w:val="65810525"/>
    <w:rsid w:val="6FDA54EF"/>
    <w:rsid w:val="7351102E"/>
    <w:rsid w:val="73EC7D07"/>
    <w:rsid w:val="76FE1F51"/>
    <w:rsid w:val="78187497"/>
    <w:rsid w:val="78C92772"/>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2020-12-17T03:30:00Z</dcterms:created>
  <dc:creator>恍若゛隔世い</dc:creator>
  <cp:lastModifiedBy>恍若゛隔世い</cp:lastModifiedBy>
  <dcterms:modified xsi:type="dcterms:W3CDTF">2022-06-01T08:22:51Z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